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上帝之城：駁異教徒（上、中、下；三卷）（簡體字）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City of God (De Civitate Dei)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出版社：上海三聯書店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作者：奧古斯丁 (Augustine)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ISBN：9787542624529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出版日期：2007-1-1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上帝之城：駁異教徒》的基本特點，一是奧古斯丁在其中全面展示了自己的整體神學思想，一是他在此集中處理了羅馬的宗教、歷史和政治問題。這些特點使《上帝之城》仍然成為奧古斯丁非常重要的一部書，雖然讀這部書不會像讀《懺悔錄》和《論三位一體》那麼充滿樂趣，而且衹有在掌握了他的總體框架後才能看出此書的價值。在這部書裏，作者處處可以看到奧古斯丁與古典思想之間的連續和斷裂。但重要的不僅是他與古典的關係，而且是它與後來的基督教思想，特別是現代思想中一些核心理念之間的關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https://www.logos.com.hk/bf/acms/content.asp?site=logosbf&amp;op=show&amp;type=product&amp;code=9877542624529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EC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2022-10-07T15:26:37Z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6C3CC1CABA934D1C88F333BBF8A0C4C1</vt:lpwstr>
  </property>
</Properties>
</file>